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b/>
          <w:sz w:val="44"/>
          <w:szCs w:val="44"/>
        </w:rPr>
      </w:pPr>
      <w:bookmarkStart w:id="0" w:name="_GoBack"/>
      <w:bookmarkEnd w:id="0"/>
      <w:r>
        <w:rPr>
          <w:rFonts w:hint="eastAsia"/>
          <w:b/>
          <w:sz w:val="44"/>
          <w:szCs w:val="44"/>
        </w:rPr>
        <w:t>浙江清华长三角研究院台州创新中心</w:t>
      </w:r>
    </w:p>
    <w:p>
      <w:pPr>
        <w:spacing w:afterLines="50"/>
        <w:jc w:val="center"/>
        <w:rPr>
          <w:b/>
          <w:sz w:val="44"/>
          <w:szCs w:val="44"/>
        </w:rPr>
      </w:pPr>
      <w:r>
        <w:rPr>
          <w:rFonts w:hint="eastAsia"/>
          <w:b/>
          <w:sz w:val="44"/>
          <w:szCs w:val="44"/>
        </w:rPr>
        <w:t>科技园企业孵化激励实施细则</w:t>
      </w:r>
    </w:p>
    <w:p/>
    <w:p>
      <w:pPr>
        <w:spacing w:line="360" w:lineRule="auto"/>
        <w:jc w:val="center"/>
        <w:rPr>
          <w:rFonts w:ascii="仿宋" w:hAnsi="仿宋" w:eastAsia="仿宋"/>
          <w:sz w:val="32"/>
          <w:szCs w:val="32"/>
        </w:rPr>
      </w:pPr>
      <w:r>
        <w:rPr>
          <w:rFonts w:hint="eastAsia" w:ascii="黑体" w:hAnsi="黑体" w:eastAsia="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sz w:val="32"/>
          <w:szCs w:val="32"/>
        </w:rPr>
      </w:pPr>
      <w:r>
        <w:rPr>
          <w:rFonts w:hint="eastAsia" w:ascii="仿宋_GB2312" w:eastAsia="仿宋_GB2312"/>
          <w:b/>
          <w:sz w:val="32"/>
          <w:szCs w:val="32"/>
        </w:rPr>
        <w:t xml:space="preserve">第一条 </w:t>
      </w:r>
      <w:r>
        <w:rPr>
          <w:rFonts w:hint="eastAsia" w:ascii="仿宋" w:hAnsi="仿宋" w:eastAsia="仿宋"/>
          <w:sz w:val="32"/>
          <w:szCs w:val="32"/>
        </w:rPr>
        <w:t>为鼓励和支持企业在浙江清华长三角研究院台州创新中心科技园内开展的创新创业活动，保障园区内企业的健康发展，依据《浙江清华长三角研究院台州创新中心科技园专项资金管理办法》第三章第十一条企业孵化激励资金（以下简称激励资金）特制定此细则。</w:t>
      </w:r>
    </w:p>
    <w:p>
      <w:pPr>
        <w:rPr>
          <w:rFonts w:hint="eastAsia"/>
        </w:rPr>
      </w:pPr>
    </w:p>
    <w:p>
      <w:pPr>
        <w:spacing w:line="360" w:lineRule="auto"/>
        <w:jc w:val="center"/>
        <w:rPr>
          <w:rFonts w:ascii="仿宋" w:hAnsi="仿宋"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章 激</w:t>
      </w:r>
      <w:r>
        <w:rPr>
          <w:rFonts w:hint="eastAsia" w:ascii="黑体" w:hAnsi="黑体" w:eastAsia="黑体"/>
          <w:sz w:val="32"/>
          <w:szCs w:val="32"/>
          <w:highlight w:val="none"/>
        </w:rPr>
        <w:t>励</w:t>
      </w:r>
      <w:r>
        <w:rPr>
          <w:rFonts w:hint="eastAsia" w:ascii="黑体" w:hAnsi="黑体" w:eastAsia="黑体"/>
          <w:sz w:val="32"/>
          <w:szCs w:val="32"/>
          <w:highlight w:val="none"/>
          <w:lang w:eastAsia="zh-CN"/>
        </w:rPr>
        <w:t>条件及</w:t>
      </w:r>
      <w:r>
        <w:rPr>
          <w:rFonts w:hint="eastAsia" w:ascii="黑体" w:hAnsi="黑体" w:eastAsia="黑体"/>
          <w:sz w:val="32"/>
          <w:szCs w:val="32"/>
          <w:highlight w:val="none"/>
        </w:rPr>
        <w:t>标准</w:t>
      </w:r>
    </w:p>
    <w:p>
      <w:pPr>
        <w:spacing w:beforeLines="50" w:afterLines="50"/>
        <w:ind w:firstLine="643" w:firstLineChars="200"/>
        <w:jc w:val="left"/>
        <w:rPr>
          <w:rFonts w:asciiTheme="minorEastAsia" w:hAnsiTheme="minorEastAsia" w:cstheme="minorEastAsia"/>
          <w:b/>
          <w:sz w:val="32"/>
          <w:szCs w:val="32"/>
        </w:rPr>
      </w:pPr>
      <w:r>
        <w:rPr>
          <w:rFonts w:hint="eastAsia" w:ascii="仿宋_GB2312" w:hAnsi="仿宋" w:eastAsia="仿宋_GB2312" w:cs="仿宋_GB2312"/>
          <w:b/>
          <w:sz w:val="32"/>
          <w:szCs w:val="32"/>
        </w:rPr>
        <w:t>第</w:t>
      </w:r>
      <w:r>
        <w:rPr>
          <w:rFonts w:hint="eastAsia" w:ascii="仿宋_GB2312" w:hAnsi="仿宋" w:eastAsia="仿宋_GB2312" w:cs="仿宋_GB2312"/>
          <w:b/>
          <w:sz w:val="32"/>
          <w:szCs w:val="32"/>
          <w:lang w:eastAsia="zh-CN"/>
        </w:rPr>
        <w:t>二</w:t>
      </w:r>
      <w:r>
        <w:rPr>
          <w:rFonts w:hint="eastAsia" w:ascii="仿宋_GB2312" w:hAnsi="仿宋" w:eastAsia="仿宋_GB2312" w:cs="仿宋_GB2312"/>
          <w:b/>
          <w:sz w:val="32"/>
          <w:szCs w:val="32"/>
        </w:rPr>
        <w:t>条 考核激励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val="en-US" w:eastAsia="zh-CN"/>
        </w:rPr>
        <w:t>2020年及之后</w:t>
      </w:r>
      <w:r>
        <w:rPr>
          <w:rFonts w:hint="eastAsia" w:ascii="仿宋" w:hAnsi="仿宋" w:eastAsia="仿宋"/>
          <w:sz w:val="32"/>
          <w:szCs w:val="32"/>
        </w:rPr>
        <w:t>新引进企业：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第一年满足以下</w:t>
      </w:r>
      <w:r>
        <w:rPr>
          <w:rFonts w:hint="eastAsia" w:ascii="仿宋" w:hAnsi="仿宋" w:eastAsia="仿宋"/>
          <w:sz w:val="32"/>
          <w:szCs w:val="32"/>
          <w:highlight w:val="none"/>
          <w:lang w:eastAsia="zh-CN"/>
        </w:rPr>
        <w:t>其中</w:t>
      </w:r>
      <w:r>
        <w:rPr>
          <w:rFonts w:hint="eastAsia" w:ascii="仿宋" w:hAnsi="仿宋" w:eastAsia="仿宋"/>
          <w:sz w:val="32"/>
          <w:szCs w:val="32"/>
        </w:rPr>
        <w:t>两项要求可申报激励资金，额度为企业第一年所缴纳孵化服务费的50%：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a.</w:t>
      </w:r>
      <w:r>
        <w:rPr>
          <w:rFonts w:hint="eastAsia" w:ascii="仿宋" w:hAnsi="仿宋" w:eastAsia="仿宋"/>
          <w:sz w:val="32"/>
          <w:szCs w:val="32"/>
          <w:highlight w:val="none"/>
        </w:rPr>
        <w:t>申报</w:t>
      </w:r>
      <w:r>
        <w:rPr>
          <w:rFonts w:hint="eastAsia" w:ascii="仿宋" w:hAnsi="仿宋" w:eastAsia="仿宋"/>
          <w:sz w:val="32"/>
          <w:szCs w:val="32"/>
        </w:rPr>
        <w:t>至少1项</w:t>
      </w:r>
      <w:r>
        <w:rPr>
          <w:rFonts w:hint="eastAsia" w:ascii="仿宋" w:hAnsi="仿宋" w:eastAsia="仿宋"/>
          <w:sz w:val="32"/>
          <w:szCs w:val="32"/>
          <w:lang w:eastAsia="zh-CN"/>
        </w:rPr>
        <w:t>专利</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b.创业团队中有</w:t>
      </w:r>
      <w:r>
        <w:rPr>
          <w:rFonts w:hint="eastAsia" w:ascii="仿宋" w:hAnsi="仿宋" w:eastAsia="仿宋"/>
          <w:sz w:val="32"/>
          <w:szCs w:val="32"/>
          <w:lang w:val="en-US" w:eastAsia="zh-CN"/>
        </w:rPr>
        <w:t>1名</w:t>
      </w:r>
      <w:r>
        <w:rPr>
          <w:rFonts w:hint="eastAsia" w:ascii="仿宋" w:hAnsi="仿宋" w:eastAsia="仿宋"/>
          <w:sz w:val="32"/>
          <w:szCs w:val="32"/>
        </w:rPr>
        <w:t>硕士及以上学历或</w:t>
      </w:r>
      <w:r>
        <w:rPr>
          <w:rFonts w:hint="eastAsia" w:ascii="仿宋" w:hAnsi="仿宋" w:eastAsia="仿宋"/>
          <w:sz w:val="32"/>
          <w:szCs w:val="32"/>
          <w:lang w:eastAsia="zh-CN"/>
        </w:rPr>
        <w:t>中级</w:t>
      </w:r>
      <w:r>
        <w:rPr>
          <w:rFonts w:hint="eastAsia" w:ascii="仿宋" w:hAnsi="仿宋" w:eastAsia="仿宋"/>
          <w:sz w:val="32"/>
          <w:szCs w:val="32"/>
        </w:rPr>
        <w:t>职称以上创业人才；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c.企业年产值超过</w:t>
      </w:r>
      <w:r>
        <w:rPr>
          <w:rFonts w:hint="eastAsia" w:ascii="仿宋" w:hAnsi="仿宋" w:eastAsia="仿宋"/>
          <w:sz w:val="32"/>
          <w:szCs w:val="32"/>
          <w:lang w:val="en-US" w:eastAsia="zh-CN"/>
        </w:rPr>
        <w:t>0.5</w:t>
      </w:r>
      <w:r>
        <w:rPr>
          <w:rFonts w:hint="eastAsia" w:ascii="仿宋" w:hAnsi="仿宋" w:eastAsia="仿宋"/>
          <w:sz w:val="32"/>
          <w:szCs w:val="32"/>
        </w:rPr>
        <w:t>万元/平方；</w:t>
      </w:r>
    </w:p>
    <w:p>
      <w:pPr>
        <w:ind w:firstLine="640" w:firstLineChars="200"/>
        <w:rPr>
          <w:rFonts w:ascii="仿宋" w:hAnsi="仿宋" w:eastAsia="仿宋"/>
          <w:sz w:val="32"/>
          <w:szCs w:val="32"/>
        </w:rPr>
      </w:pPr>
      <w:r>
        <w:rPr>
          <w:rFonts w:hint="eastAsia" w:ascii="仿宋" w:hAnsi="仿宋" w:eastAsia="仿宋"/>
          <w:sz w:val="32"/>
          <w:szCs w:val="32"/>
        </w:rPr>
        <w:t>d.企业税收金额超过0.0</w:t>
      </w:r>
      <w:r>
        <w:rPr>
          <w:rFonts w:ascii="仿宋" w:hAnsi="仿宋" w:eastAsia="仿宋"/>
          <w:sz w:val="32"/>
          <w:szCs w:val="32"/>
        </w:rPr>
        <w:t>1</w:t>
      </w:r>
      <w:r>
        <w:rPr>
          <w:rFonts w:hint="eastAsia" w:ascii="仿宋" w:hAnsi="仿宋" w:eastAsia="仿宋"/>
          <w:sz w:val="32"/>
          <w:szCs w:val="32"/>
        </w:rPr>
        <w:t>万元/平方。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奖励性条款：</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a.</w:t>
      </w:r>
      <w:r>
        <w:rPr>
          <w:rFonts w:hint="eastAsia" w:ascii="仿宋" w:hAnsi="仿宋" w:eastAsia="仿宋"/>
          <w:sz w:val="32"/>
          <w:szCs w:val="32"/>
        </w:rPr>
        <w:t>第一年企业税收金额超过0.0</w:t>
      </w:r>
      <w:r>
        <w:rPr>
          <w:rFonts w:ascii="仿宋" w:hAnsi="仿宋" w:eastAsia="仿宋"/>
          <w:sz w:val="32"/>
          <w:szCs w:val="32"/>
        </w:rPr>
        <w:t>2</w:t>
      </w:r>
      <w:r>
        <w:rPr>
          <w:rFonts w:hint="eastAsia" w:ascii="仿宋" w:hAnsi="仿宋" w:eastAsia="仿宋"/>
          <w:sz w:val="32"/>
          <w:szCs w:val="32"/>
        </w:rPr>
        <w:t>万元/平方，可累计激励资金，额度为第一年所缴纳孵化服务费的10%；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b.</w:t>
      </w:r>
      <w:r>
        <w:rPr>
          <w:rFonts w:hint="eastAsia" w:ascii="仿宋" w:hAnsi="仿宋" w:eastAsia="仿宋"/>
          <w:sz w:val="32"/>
          <w:szCs w:val="32"/>
        </w:rPr>
        <w:t>第一年企业税收金额超过0.0</w:t>
      </w:r>
      <w:r>
        <w:rPr>
          <w:rFonts w:ascii="仿宋" w:hAnsi="仿宋" w:eastAsia="仿宋"/>
          <w:sz w:val="32"/>
          <w:szCs w:val="32"/>
        </w:rPr>
        <w:t>4</w:t>
      </w:r>
      <w:r>
        <w:rPr>
          <w:rFonts w:hint="eastAsia" w:ascii="仿宋" w:hAnsi="仿宋" w:eastAsia="仿宋"/>
          <w:sz w:val="32"/>
          <w:szCs w:val="32"/>
        </w:rPr>
        <w:t>万元/平方，可累计激励资金，额度为第一年所缴纳孵化服务费的20%；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c.</w:t>
      </w:r>
      <w:r>
        <w:rPr>
          <w:rFonts w:hint="eastAsia" w:ascii="仿宋" w:hAnsi="仿宋" w:eastAsia="仿宋"/>
          <w:sz w:val="32"/>
          <w:szCs w:val="32"/>
        </w:rPr>
        <w:t>第一年企业拥有有效知识产权达到</w:t>
      </w:r>
      <w:r>
        <w:rPr>
          <w:rFonts w:ascii="仿宋" w:hAnsi="仿宋" w:eastAsia="仿宋"/>
          <w:sz w:val="32"/>
          <w:szCs w:val="32"/>
        </w:rPr>
        <w:t>3</w:t>
      </w:r>
      <w:r>
        <w:rPr>
          <w:rFonts w:hint="eastAsia" w:ascii="仿宋" w:hAnsi="仿宋" w:eastAsia="仿宋"/>
          <w:sz w:val="32"/>
          <w:szCs w:val="32"/>
        </w:rPr>
        <w:t>项及以上，可累计激励资金，额度为第一年所缴纳孵化服务费的20%。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第二年企业税收金额超过0.0</w:t>
      </w:r>
      <w:r>
        <w:rPr>
          <w:rFonts w:hint="eastAsia" w:ascii="仿宋" w:hAnsi="仿宋" w:eastAsia="仿宋"/>
          <w:sz w:val="32"/>
          <w:szCs w:val="32"/>
          <w:lang w:val="en-US" w:eastAsia="zh-CN"/>
        </w:rPr>
        <w:t>3</w:t>
      </w:r>
      <w:r>
        <w:rPr>
          <w:rFonts w:hint="eastAsia" w:ascii="仿宋" w:hAnsi="仿宋" w:eastAsia="仿宋"/>
          <w:sz w:val="32"/>
          <w:szCs w:val="32"/>
        </w:rPr>
        <w:t>万元/平方且拥有至少</w:t>
      </w:r>
      <w:r>
        <w:rPr>
          <w:rFonts w:ascii="仿宋" w:hAnsi="仿宋" w:eastAsia="仿宋"/>
          <w:sz w:val="32"/>
          <w:szCs w:val="32"/>
        </w:rPr>
        <w:t>1</w:t>
      </w:r>
      <w:r>
        <w:rPr>
          <w:rFonts w:hint="eastAsia" w:ascii="仿宋" w:hAnsi="仿宋" w:eastAsia="仿宋"/>
          <w:sz w:val="32"/>
          <w:szCs w:val="32"/>
        </w:rPr>
        <w:t>项有效知识产权可申报激励资金，额度为第二年所缴纳孵化服务费的50%；</w:t>
      </w:r>
    </w:p>
    <w:p>
      <w:pPr>
        <w:spacing w:line="360" w:lineRule="auto"/>
        <w:ind w:firstLine="640" w:firstLineChars="200"/>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奖励性条款：</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a.</w:t>
      </w:r>
      <w:r>
        <w:rPr>
          <w:rFonts w:hint="eastAsia" w:ascii="仿宋" w:hAnsi="仿宋" w:eastAsia="仿宋"/>
          <w:sz w:val="32"/>
          <w:szCs w:val="32"/>
        </w:rPr>
        <w:t>第二年企业税收金额超过0.0</w:t>
      </w:r>
      <w:r>
        <w:rPr>
          <w:rFonts w:hint="eastAsia" w:ascii="仿宋" w:hAnsi="仿宋" w:eastAsia="仿宋"/>
          <w:sz w:val="32"/>
          <w:szCs w:val="32"/>
          <w:lang w:val="en-US" w:eastAsia="zh-CN"/>
        </w:rPr>
        <w:t>5</w:t>
      </w:r>
      <w:r>
        <w:rPr>
          <w:rFonts w:hint="eastAsia" w:ascii="仿宋" w:hAnsi="仿宋" w:eastAsia="仿宋"/>
          <w:sz w:val="32"/>
          <w:szCs w:val="32"/>
        </w:rPr>
        <w:t>万元/平方，可累计激励资金，额度为第二年所缴纳孵化服务费的20%；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b.</w:t>
      </w:r>
      <w:r>
        <w:rPr>
          <w:rFonts w:hint="eastAsia" w:ascii="仿宋" w:hAnsi="仿宋" w:eastAsia="仿宋"/>
          <w:sz w:val="32"/>
          <w:szCs w:val="32"/>
        </w:rPr>
        <w:t>第二年企业拥有有效知识产权累计达到</w:t>
      </w:r>
      <w:r>
        <w:rPr>
          <w:rFonts w:ascii="仿宋" w:hAnsi="仿宋" w:eastAsia="仿宋"/>
          <w:sz w:val="32"/>
          <w:szCs w:val="32"/>
        </w:rPr>
        <w:t>4</w:t>
      </w:r>
      <w:r>
        <w:rPr>
          <w:rFonts w:hint="eastAsia" w:ascii="仿宋" w:hAnsi="仿宋" w:eastAsia="仿宋"/>
          <w:sz w:val="32"/>
          <w:szCs w:val="32"/>
        </w:rPr>
        <w:t>项及以上，可累计激励资金，额度为第二年所缴纳孵化服务费的20%；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c.</w:t>
      </w:r>
      <w:r>
        <w:rPr>
          <w:rFonts w:hint="eastAsia" w:ascii="仿宋" w:hAnsi="仿宋" w:eastAsia="仿宋"/>
          <w:sz w:val="32"/>
          <w:szCs w:val="32"/>
        </w:rPr>
        <w:t>第二年</w:t>
      </w:r>
      <w:r>
        <w:rPr>
          <w:rFonts w:hint="eastAsia" w:ascii="仿宋" w:hAnsi="仿宋" w:eastAsia="仿宋"/>
          <w:sz w:val="32"/>
          <w:szCs w:val="32"/>
          <w:highlight w:val="none"/>
        </w:rPr>
        <w:t>企业新引进或培育1名</w:t>
      </w:r>
      <w:r>
        <w:rPr>
          <w:rFonts w:hint="eastAsia" w:ascii="仿宋" w:hAnsi="仿宋" w:eastAsia="仿宋"/>
          <w:sz w:val="32"/>
          <w:szCs w:val="32"/>
          <w:highlight w:val="none"/>
          <w:lang w:eastAsia="zh-CN"/>
        </w:rPr>
        <w:t>博士学历或</w:t>
      </w:r>
      <w:r>
        <w:rPr>
          <w:rFonts w:hint="eastAsia" w:ascii="仿宋" w:hAnsi="仿宋" w:eastAsia="仿宋"/>
          <w:sz w:val="32"/>
          <w:szCs w:val="32"/>
          <w:highlight w:val="none"/>
        </w:rPr>
        <w:t>副高职称</w:t>
      </w:r>
      <w:r>
        <w:rPr>
          <w:rFonts w:hint="eastAsia" w:ascii="仿宋" w:hAnsi="仿宋" w:eastAsia="仿宋"/>
          <w:sz w:val="32"/>
          <w:szCs w:val="32"/>
          <w:highlight w:val="none"/>
          <w:lang w:eastAsia="zh-CN"/>
        </w:rPr>
        <w:t>及</w:t>
      </w:r>
      <w:r>
        <w:rPr>
          <w:rFonts w:hint="eastAsia" w:ascii="仿宋" w:hAnsi="仿宋" w:eastAsia="仿宋"/>
          <w:sz w:val="32"/>
          <w:szCs w:val="32"/>
          <w:highlight w:val="none"/>
        </w:rPr>
        <w:t>以上人才（包括台州市高层次人才）</w:t>
      </w:r>
      <w:r>
        <w:rPr>
          <w:rFonts w:hint="eastAsia" w:ascii="仿宋" w:hAnsi="仿宋" w:eastAsia="仿宋"/>
          <w:sz w:val="32"/>
          <w:szCs w:val="32"/>
        </w:rPr>
        <w:t>，可累计激励资金，额度为第二年所缴纳孵化服务费的20%。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.1</w:t>
      </w:r>
      <w:r>
        <w:rPr>
          <w:rFonts w:hint="eastAsia" w:ascii="仿宋" w:hAnsi="仿宋" w:eastAsia="仿宋"/>
          <w:sz w:val="32"/>
          <w:szCs w:val="32"/>
        </w:rPr>
        <w:t>第三年企业税收金额超过0.0</w:t>
      </w:r>
      <w:r>
        <w:rPr>
          <w:rFonts w:ascii="仿宋" w:hAnsi="仿宋" w:eastAsia="仿宋"/>
          <w:sz w:val="32"/>
          <w:szCs w:val="32"/>
        </w:rPr>
        <w:t>5</w:t>
      </w:r>
      <w:r>
        <w:rPr>
          <w:rFonts w:hint="eastAsia" w:ascii="仿宋" w:hAnsi="仿宋" w:eastAsia="仿宋"/>
          <w:sz w:val="32"/>
          <w:szCs w:val="32"/>
        </w:rPr>
        <w:t>万元/平方且拥有至少5项有效知识产权可申报激励资金，额度为第三年所缴纳孵化服务费的50%；</w:t>
      </w:r>
    </w:p>
    <w:p>
      <w:pPr>
        <w:spacing w:line="360" w:lineRule="auto"/>
        <w:ind w:firstLine="640" w:firstLineChars="200"/>
        <w:rPr>
          <w:rFonts w:ascii="仿宋" w:hAnsi="仿宋" w:eastAsia="仿宋"/>
          <w:sz w:val="32"/>
          <w:szCs w:val="32"/>
        </w:rPr>
      </w:pPr>
      <w:r>
        <w:rPr>
          <w:rFonts w:ascii="仿宋" w:hAnsi="仿宋" w:eastAsia="仿宋"/>
          <w:sz w:val="32"/>
          <w:szCs w:val="32"/>
        </w:rPr>
        <w:t>3.2</w:t>
      </w:r>
      <w:r>
        <w:rPr>
          <w:rFonts w:hint="eastAsia" w:ascii="仿宋" w:hAnsi="仿宋" w:eastAsia="仿宋"/>
          <w:sz w:val="32"/>
          <w:szCs w:val="32"/>
        </w:rPr>
        <w:t>奖励性条款：</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a.</w:t>
      </w:r>
      <w:r>
        <w:rPr>
          <w:rFonts w:hint="eastAsia" w:ascii="仿宋" w:hAnsi="仿宋" w:eastAsia="仿宋"/>
          <w:sz w:val="32"/>
          <w:szCs w:val="32"/>
        </w:rPr>
        <w:t>第三年企业税收金额超过0.</w:t>
      </w:r>
      <w:r>
        <w:rPr>
          <w:rFonts w:ascii="仿宋" w:hAnsi="仿宋" w:eastAsia="仿宋"/>
          <w:sz w:val="32"/>
          <w:szCs w:val="32"/>
        </w:rPr>
        <w:t>07</w:t>
      </w:r>
      <w:r>
        <w:rPr>
          <w:rFonts w:hint="eastAsia" w:ascii="仿宋" w:hAnsi="仿宋" w:eastAsia="仿宋"/>
          <w:sz w:val="32"/>
          <w:szCs w:val="32"/>
        </w:rPr>
        <w:t>万元/平方，可累计激励资金，额度为第三年所缴纳孵化服务费的20%。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b.</w:t>
      </w:r>
      <w:r>
        <w:rPr>
          <w:rFonts w:hint="eastAsia" w:ascii="仿宋" w:hAnsi="仿宋" w:eastAsia="仿宋"/>
          <w:sz w:val="32"/>
          <w:szCs w:val="32"/>
        </w:rPr>
        <w:t>第三年企业拥有有效知识产权累计达到</w:t>
      </w:r>
      <w:r>
        <w:rPr>
          <w:rFonts w:ascii="仿宋" w:hAnsi="仿宋" w:eastAsia="仿宋"/>
          <w:sz w:val="32"/>
          <w:szCs w:val="32"/>
        </w:rPr>
        <w:t>10</w:t>
      </w:r>
      <w:r>
        <w:rPr>
          <w:rFonts w:hint="eastAsia" w:ascii="仿宋" w:hAnsi="仿宋" w:eastAsia="仿宋"/>
          <w:sz w:val="32"/>
          <w:szCs w:val="32"/>
        </w:rPr>
        <w:t>项及以上，可累计激励资金，额度为第三年所缴纳孵化服务费的20%。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c.</w:t>
      </w:r>
      <w:r>
        <w:rPr>
          <w:rFonts w:hint="eastAsia" w:ascii="仿宋" w:hAnsi="仿宋" w:eastAsia="仿宋"/>
          <w:sz w:val="32"/>
          <w:szCs w:val="32"/>
        </w:rPr>
        <w:t>第三年企业新引进或培育1名</w:t>
      </w:r>
      <w:r>
        <w:rPr>
          <w:rFonts w:hint="eastAsia" w:ascii="仿宋" w:hAnsi="仿宋" w:eastAsia="仿宋"/>
          <w:sz w:val="32"/>
          <w:szCs w:val="32"/>
          <w:highlight w:val="none"/>
          <w:lang w:eastAsia="zh-CN"/>
        </w:rPr>
        <w:t>博士学历或</w:t>
      </w:r>
      <w:r>
        <w:rPr>
          <w:rFonts w:hint="eastAsia" w:ascii="仿宋" w:hAnsi="仿宋" w:eastAsia="仿宋"/>
          <w:sz w:val="32"/>
          <w:szCs w:val="32"/>
        </w:rPr>
        <w:t>副高职称</w:t>
      </w:r>
      <w:r>
        <w:rPr>
          <w:rFonts w:hint="eastAsia" w:ascii="仿宋" w:hAnsi="仿宋" w:eastAsia="仿宋"/>
          <w:sz w:val="32"/>
          <w:szCs w:val="32"/>
          <w:lang w:eastAsia="zh-CN"/>
        </w:rPr>
        <w:t>及</w:t>
      </w:r>
      <w:r>
        <w:rPr>
          <w:rFonts w:hint="eastAsia" w:ascii="仿宋" w:hAnsi="仿宋" w:eastAsia="仿宋"/>
          <w:sz w:val="32"/>
          <w:szCs w:val="32"/>
        </w:rPr>
        <w:t>以上人才（包括台州市高层次人才），可累计激励资金，额度为第三年所缴纳孵化服务费的20%。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1</w:t>
      </w:r>
      <w:r>
        <w:rPr>
          <w:rFonts w:hint="eastAsia" w:ascii="仿宋" w:hAnsi="仿宋" w:eastAsia="仿宋"/>
          <w:sz w:val="32"/>
          <w:szCs w:val="32"/>
        </w:rPr>
        <w:t xml:space="preserve">本条款激励资金累计后不得超过企业所缴纳孵化服务费的70%。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（二）续约企业：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企业税收金额超过0.</w:t>
      </w:r>
      <w:r>
        <w:rPr>
          <w:rFonts w:hint="eastAsia" w:ascii="仿宋" w:hAnsi="仿宋" w:eastAsia="仿宋"/>
          <w:sz w:val="32"/>
          <w:szCs w:val="32"/>
          <w:lang w:val="en-US" w:eastAsia="zh-CN"/>
        </w:rPr>
        <w:t>07</w:t>
      </w:r>
      <w:r>
        <w:rPr>
          <w:rFonts w:hint="eastAsia" w:ascii="仿宋" w:hAnsi="仿宋" w:eastAsia="仿宋"/>
          <w:sz w:val="32"/>
          <w:szCs w:val="32"/>
        </w:rPr>
        <w:t>万元/平方且拥有至少</w:t>
      </w:r>
      <w:r>
        <w:rPr>
          <w:rFonts w:ascii="仿宋" w:hAnsi="仿宋" w:eastAsia="仿宋"/>
          <w:sz w:val="32"/>
          <w:szCs w:val="32"/>
        </w:rPr>
        <w:t>5</w:t>
      </w:r>
      <w:r>
        <w:rPr>
          <w:rFonts w:hint="eastAsia" w:ascii="仿宋" w:hAnsi="仿宋" w:eastAsia="仿宋"/>
          <w:sz w:val="32"/>
          <w:szCs w:val="32"/>
        </w:rPr>
        <w:t>项有效知识产权可申报激励资金，额度</w:t>
      </w:r>
      <w:r>
        <w:rPr>
          <w:rFonts w:hint="eastAsia" w:ascii="仿宋" w:hAnsi="仿宋" w:eastAsia="仿宋"/>
          <w:sz w:val="32"/>
          <w:szCs w:val="32"/>
          <w:highlight w:val="none"/>
        </w:rPr>
        <w:t>为</w:t>
      </w:r>
      <w:r>
        <w:rPr>
          <w:rFonts w:hint="eastAsia" w:ascii="仿宋" w:hAnsi="仿宋" w:eastAsia="仿宋"/>
          <w:sz w:val="32"/>
          <w:szCs w:val="32"/>
          <w:highlight w:val="none"/>
          <w:lang w:eastAsia="zh-CN"/>
        </w:rPr>
        <w:t>申报当</w:t>
      </w:r>
      <w:r>
        <w:rPr>
          <w:rFonts w:hint="eastAsia" w:ascii="仿宋" w:hAnsi="仿宋" w:eastAsia="仿宋"/>
          <w:sz w:val="32"/>
          <w:szCs w:val="32"/>
          <w:highlight w:val="none"/>
        </w:rPr>
        <w:t>年</w:t>
      </w:r>
      <w:r>
        <w:rPr>
          <w:rFonts w:hint="eastAsia" w:ascii="仿宋" w:hAnsi="仿宋" w:eastAsia="仿宋"/>
          <w:sz w:val="32"/>
          <w:szCs w:val="32"/>
        </w:rPr>
        <w:t>所缴纳孵化服务费的30%；</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奖励性条款：</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a.</w:t>
      </w:r>
      <w:r>
        <w:rPr>
          <w:rFonts w:hint="eastAsia" w:ascii="仿宋" w:hAnsi="仿宋" w:eastAsia="仿宋"/>
          <w:sz w:val="32"/>
          <w:szCs w:val="32"/>
        </w:rPr>
        <w:t>企业新引进或培育1名</w:t>
      </w:r>
      <w:r>
        <w:rPr>
          <w:rFonts w:hint="eastAsia" w:ascii="仿宋" w:hAnsi="仿宋" w:eastAsia="仿宋"/>
          <w:sz w:val="32"/>
          <w:szCs w:val="32"/>
          <w:highlight w:val="none"/>
          <w:lang w:eastAsia="zh-CN"/>
        </w:rPr>
        <w:t>博士学历或</w:t>
      </w:r>
      <w:r>
        <w:rPr>
          <w:rFonts w:hint="eastAsia" w:ascii="仿宋" w:hAnsi="仿宋" w:eastAsia="仿宋"/>
          <w:sz w:val="32"/>
          <w:szCs w:val="32"/>
        </w:rPr>
        <w:t>副高职称</w:t>
      </w:r>
      <w:r>
        <w:rPr>
          <w:rFonts w:hint="eastAsia" w:ascii="仿宋" w:hAnsi="仿宋" w:eastAsia="仿宋"/>
          <w:sz w:val="32"/>
          <w:szCs w:val="32"/>
          <w:lang w:eastAsia="zh-CN"/>
        </w:rPr>
        <w:t>及</w:t>
      </w:r>
      <w:r>
        <w:rPr>
          <w:rFonts w:hint="eastAsia" w:ascii="仿宋" w:hAnsi="仿宋" w:eastAsia="仿宋"/>
          <w:sz w:val="32"/>
          <w:szCs w:val="32"/>
        </w:rPr>
        <w:t>以上人才（包括台州市高层次人才），可累计激励资金，额度为每年所缴纳孵化服务费的20%。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b.</w:t>
      </w:r>
      <w:r>
        <w:rPr>
          <w:rFonts w:hint="eastAsia" w:ascii="仿宋" w:hAnsi="仿宋" w:eastAsia="仿宋"/>
          <w:sz w:val="32"/>
          <w:szCs w:val="32"/>
        </w:rPr>
        <w:t>企业</w:t>
      </w:r>
      <w:r>
        <w:rPr>
          <w:rFonts w:hint="eastAsia" w:ascii="仿宋" w:hAnsi="仿宋" w:eastAsia="仿宋"/>
          <w:sz w:val="32"/>
          <w:szCs w:val="32"/>
          <w:lang w:eastAsia="zh-CN"/>
        </w:rPr>
        <w:t>当</w:t>
      </w:r>
      <w:r>
        <w:rPr>
          <w:rFonts w:hint="eastAsia" w:ascii="仿宋" w:hAnsi="仿宋" w:eastAsia="仿宋"/>
          <w:sz w:val="32"/>
          <w:szCs w:val="32"/>
        </w:rPr>
        <w:t>年新增有效知识产权达到5项及以上，可累计激励资金，额度为每年所缴纳孵化服务费的20%。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1</w:t>
      </w:r>
      <w:r>
        <w:rPr>
          <w:rFonts w:hint="eastAsia" w:ascii="仿宋" w:hAnsi="仿宋" w:eastAsia="仿宋"/>
          <w:sz w:val="32"/>
          <w:szCs w:val="32"/>
        </w:rPr>
        <w:t>本条款激励资金累计后不得超过企业所缴纳孵化服务费的50%。</w:t>
      </w:r>
      <w:r>
        <w:rPr>
          <w:rFonts w:ascii="仿宋" w:hAnsi="仿宋" w:eastAsia="仿宋"/>
          <w:sz w:val="32"/>
          <w:szCs w:val="32"/>
        </w:rPr>
        <w:t xml:space="preserve"> </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4.1 续约企业最多可申报二次。</w:t>
      </w:r>
    </w:p>
    <w:p>
      <w:pPr>
        <w:spacing w:line="360" w:lineRule="auto"/>
        <w:rPr>
          <w:rFonts w:ascii="仿宋" w:hAnsi="仿宋" w:eastAsia="仿宋"/>
          <w:sz w:val="32"/>
          <w:szCs w:val="32"/>
          <w:highlight w:val="none"/>
        </w:rPr>
      </w:pPr>
      <w:r>
        <w:rPr>
          <w:rFonts w:hint="eastAsia" w:ascii="仿宋" w:hAnsi="仿宋" w:eastAsia="仿宋"/>
          <w:sz w:val="32"/>
          <w:szCs w:val="32"/>
        </w:rPr>
        <w:t xml:space="preserve">  </w:t>
      </w:r>
      <w:r>
        <w:rPr>
          <w:rFonts w:hint="eastAsia" w:ascii="仿宋" w:hAnsi="仿宋" w:eastAsia="仿宋"/>
          <w:sz w:val="32"/>
          <w:szCs w:val="32"/>
          <w:highlight w:val="none"/>
        </w:rPr>
        <w:t>（三）其他说明：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highlight w:val="none"/>
        </w:rPr>
        <w:t>本细则所约定的孵化服务费包括房租等；本细则所考核的人才为企业占股、</w:t>
      </w:r>
      <w:r>
        <w:rPr>
          <w:rFonts w:hint="eastAsia" w:ascii="仿宋" w:hAnsi="仿宋" w:eastAsia="仿宋"/>
          <w:sz w:val="32"/>
          <w:szCs w:val="32"/>
        </w:rPr>
        <w:t>工资发放或社保缴纳在台州，同下文；本细则所考核的税收指企业所得税和增值税</w:t>
      </w:r>
      <w:r>
        <w:rPr>
          <w:rFonts w:hint="eastAsia" w:ascii="仿宋" w:hAnsi="仿宋" w:eastAsia="仿宋"/>
          <w:sz w:val="32"/>
          <w:szCs w:val="32"/>
          <w:highlight w:val="none"/>
          <w:lang w:eastAsia="zh-CN"/>
        </w:rPr>
        <w:t>；已申报第三条考核激励的人才，不得继续申报第四条企业人才引育激励。</w:t>
      </w:r>
    </w:p>
    <w:p>
      <w:pPr>
        <w:spacing w:beforeLines="50" w:afterLines="50"/>
        <w:ind w:firstLine="643" w:firstLineChars="200"/>
        <w:jc w:val="left"/>
        <w:rPr>
          <w:rFonts w:asciiTheme="minorEastAsia" w:hAnsiTheme="minorEastAsia" w:cstheme="minorEastAsia"/>
          <w:b/>
          <w:sz w:val="32"/>
          <w:szCs w:val="32"/>
        </w:rPr>
      </w:pPr>
      <w:r>
        <w:rPr>
          <w:rFonts w:hint="eastAsia" w:ascii="仿宋_GB2312" w:hAnsi="仿宋" w:eastAsia="仿宋_GB2312" w:cs="仿宋_GB2312"/>
          <w:b/>
          <w:sz w:val="32"/>
          <w:szCs w:val="32"/>
        </w:rPr>
        <w:t>第</w:t>
      </w:r>
      <w:r>
        <w:rPr>
          <w:rFonts w:hint="eastAsia" w:ascii="仿宋_GB2312" w:hAnsi="仿宋" w:eastAsia="仿宋_GB2312" w:cs="仿宋_GB2312"/>
          <w:b/>
          <w:sz w:val="32"/>
          <w:szCs w:val="32"/>
          <w:lang w:eastAsia="zh-CN"/>
        </w:rPr>
        <w:t>三</w:t>
      </w:r>
      <w:r>
        <w:rPr>
          <w:rFonts w:hint="eastAsia" w:ascii="仿宋_GB2312" w:hAnsi="仿宋" w:eastAsia="仿宋_GB2312" w:cs="仿宋_GB2312"/>
          <w:b/>
          <w:sz w:val="32"/>
          <w:szCs w:val="32"/>
        </w:rPr>
        <w:t>条 企业成果激励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（一）企业每授权一项发明专利，给予</w:t>
      </w:r>
      <w:r>
        <w:rPr>
          <w:rFonts w:ascii="仿宋" w:hAnsi="仿宋" w:eastAsia="仿宋"/>
          <w:sz w:val="32"/>
          <w:szCs w:val="32"/>
        </w:rPr>
        <w:t>0.5</w:t>
      </w:r>
      <w:r>
        <w:rPr>
          <w:rFonts w:hint="eastAsia" w:ascii="仿宋" w:hAnsi="仿宋" w:eastAsia="仿宋"/>
          <w:sz w:val="32"/>
          <w:szCs w:val="32"/>
        </w:rPr>
        <w:t>万元奖励；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（二）企业新转化科技成果，按照合同实际交易额的5%给予补助，资金最高不超过5万元；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（三）企业被认定为国家级高新技术企业（包括重新认定）、浙江省高成长科技型中小企业、浙江省科技型中小企业，分别给予</w:t>
      </w:r>
      <w:r>
        <w:rPr>
          <w:rFonts w:ascii="仿宋" w:hAnsi="仿宋" w:eastAsia="仿宋"/>
          <w:sz w:val="32"/>
          <w:szCs w:val="32"/>
        </w:rPr>
        <w:t>3</w:t>
      </w:r>
      <w:r>
        <w:rPr>
          <w:rFonts w:hint="eastAsia" w:ascii="仿宋" w:hAnsi="仿宋" w:eastAsia="仿宋"/>
          <w:sz w:val="32"/>
          <w:szCs w:val="32"/>
        </w:rPr>
        <w:t>万元、1万元、0</w:t>
      </w:r>
      <w:r>
        <w:rPr>
          <w:rFonts w:ascii="仿宋" w:hAnsi="仿宋" w:eastAsia="仿宋"/>
          <w:sz w:val="32"/>
          <w:szCs w:val="32"/>
        </w:rPr>
        <w:t>.5</w:t>
      </w:r>
      <w:r>
        <w:rPr>
          <w:rFonts w:hint="eastAsia" w:ascii="仿宋" w:hAnsi="仿宋" w:eastAsia="仿宋"/>
          <w:sz w:val="32"/>
          <w:szCs w:val="32"/>
        </w:rPr>
        <w:t>万元奖励</w:t>
      </w:r>
      <w:r>
        <w:rPr>
          <w:rFonts w:hint="eastAsia" w:ascii="仿宋" w:hAnsi="仿宋" w:eastAsia="仿宋"/>
          <w:sz w:val="32"/>
          <w:szCs w:val="32"/>
          <w:lang w:eastAsia="zh-CN"/>
        </w:rPr>
        <w:t>，</w:t>
      </w:r>
      <w:r>
        <w:rPr>
          <w:rFonts w:hint="eastAsia" w:ascii="仿宋" w:hAnsi="仿宋" w:eastAsia="仿宋"/>
          <w:sz w:val="32"/>
          <w:szCs w:val="32"/>
        </w:rPr>
        <w:t>可逐项累加；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（四）企业被认定为国家技术/研发中心、省级技术/研发中心，分别给予</w:t>
      </w:r>
      <w:r>
        <w:rPr>
          <w:rFonts w:ascii="仿宋" w:hAnsi="仿宋" w:eastAsia="仿宋"/>
          <w:sz w:val="32"/>
          <w:szCs w:val="32"/>
        </w:rPr>
        <w:t>5</w:t>
      </w:r>
      <w:r>
        <w:rPr>
          <w:rFonts w:hint="eastAsia" w:ascii="仿宋" w:hAnsi="仿宋" w:eastAsia="仿宋"/>
          <w:sz w:val="32"/>
          <w:szCs w:val="32"/>
        </w:rPr>
        <w:t>万元、3万元奖励</w:t>
      </w:r>
      <w:r>
        <w:rPr>
          <w:rFonts w:hint="eastAsia" w:ascii="仿宋" w:hAnsi="仿宋" w:eastAsia="仿宋"/>
          <w:sz w:val="32"/>
          <w:szCs w:val="32"/>
          <w:lang w:eastAsia="zh-CN"/>
        </w:rPr>
        <w:t>，</w:t>
      </w:r>
      <w:r>
        <w:rPr>
          <w:rFonts w:hint="eastAsia" w:ascii="仿宋" w:hAnsi="仿宋" w:eastAsia="仿宋"/>
          <w:sz w:val="32"/>
          <w:szCs w:val="32"/>
        </w:rPr>
        <w:t>可逐项累加；</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（五）企业参加国家级创新创业大赛，获评一、二、三等奖，分别给予5万元、3万元、2万元奖励；参加省级创新创业大赛，获评一、二、三等奖，分别给予3万元、2万元、1万元奖励</w:t>
      </w:r>
      <w:r>
        <w:rPr>
          <w:rFonts w:hint="eastAsia" w:ascii="仿宋" w:hAnsi="仿宋" w:eastAsia="仿宋"/>
          <w:sz w:val="32"/>
          <w:szCs w:val="32"/>
          <w:lang w:eastAsia="zh-CN"/>
        </w:rPr>
        <w:t>，</w:t>
      </w:r>
      <w:r>
        <w:rPr>
          <w:rFonts w:hint="eastAsia" w:ascii="仿宋" w:hAnsi="仿宋" w:eastAsia="仿宋"/>
          <w:sz w:val="32"/>
          <w:szCs w:val="32"/>
        </w:rPr>
        <w:t>可逐项累加。</w:t>
      </w:r>
    </w:p>
    <w:p>
      <w:pPr>
        <w:spacing w:line="360" w:lineRule="auto"/>
        <w:ind w:firstLine="643" w:firstLineChars="200"/>
        <w:rPr>
          <w:rFonts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第</w:t>
      </w:r>
      <w:r>
        <w:rPr>
          <w:rFonts w:hint="eastAsia" w:ascii="仿宋_GB2312" w:hAnsi="仿宋" w:eastAsia="仿宋_GB2312" w:cs="仿宋_GB2312"/>
          <w:b/>
          <w:bCs/>
          <w:kern w:val="0"/>
          <w:sz w:val="32"/>
          <w:szCs w:val="32"/>
          <w:lang w:eastAsia="zh-CN"/>
        </w:rPr>
        <w:t>四</w:t>
      </w:r>
      <w:r>
        <w:rPr>
          <w:rFonts w:hint="eastAsia" w:ascii="仿宋_GB2312" w:hAnsi="仿宋" w:eastAsia="仿宋_GB2312" w:cs="仿宋_GB2312"/>
          <w:b/>
          <w:bCs/>
          <w:kern w:val="0"/>
          <w:sz w:val="32"/>
          <w:szCs w:val="32"/>
        </w:rPr>
        <w:t>条 企业人才引育激励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（一）企业新引进或培育博士</w:t>
      </w:r>
      <w:r>
        <w:rPr>
          <w:rFonts w:hint="eastAsia" w:ascii="仿宋" w:hAnsi="仿宋" w:eastAsia="仿宋"/>
          <w:sz w:val="32"/>
          <w:szCs w:val="32"/>
          <w:lang w:eastAsia="zh-CN"/>
        </w:rPr>
        <w:t>或副高职称及以上</w:t>
      </w:r>
      <w:r>
        <w:rPr>
          <w:rFonts w:hint="eastAsia" w:ascii="仿宋" w:hAnsi="仿宋" w:eastAsia="仿宋"/>
          <w:sz w:val="32"/>
          <w:szCs w:val="32"/>
        </w:rPr>
        <w:t>人才，给予企业每人次</w:t>
      </w:r>
      <w:r>
        <w:rPr>
          <w:rFonts w:ascii="仿宋" w:hAnsi="仿宋" w:eastAsia="仿宋"/>
          <w:sz w:val="32"/>
          <w:szCs w:val="32"/>
        </w:rPr>
        <w:t>1</w:t>
      </w:r>
      <w:r>
        <w:rPr>
          <w:rFonts w:hint="eastAsia" w:ascii="仿宋" w:hAnsi="仿宋" w:eastAsia="仿宋"/>
          <w:sz w:val="32"/>
          <w:szCs w:val="32"/>
        </w:rPr>
        <w:t>万元奖励；</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（二）企业新引进或培育台州市500精英A、B、C类人才，分别给予企业每人次3万元、2万元、1万元奖励；</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）企业新引进或培育国家、省级引才计划（万人计划）人才，分别给予企业每人次5万元、3万元奖励；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）企业新引进院士建立院士工作站，给予企业</w:t>
      </w:r>
      <w:r>
        <w:rPr>
          <w:rFonts w:ascii="仿宋" w:hAnsi="仿宋" w:eastAsia="仿宋"/>
          <w:sz w:val="32"/>
          <w:szCs w:val="32"/>
        </w:rPr>
        <w:t>5</w:t>
      </w:r>
      <w:r>
        <w:rPr>
          <w:rFonts w:hint="eastAsia" w:ascii="仿宋" w:hAnsi="仿宋" w:eastAsia="仿宋"/>
          <w:sz w:val="32"/>
          <w:szCs w:val="32"/>
        </w:rPr>
        <w:t>万元奖励；</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）同一人才符合多项奖励标准的，按照就高不就低的原则，以其中一项奖励标准享受奖励。</w:t>
      </w:r>
    </w:p>
    <w:p/>
    <w:p>
      <w:pPr>
        <w:numPr>
          <w:ilvl w:val="0"/>
          <w:numId w:val="0"/>
        </w:numPr>
        <w:jc w:val="center"/>
        <w:rPr>
          <w:rFonts w:ascii="黑体" w:hAnsi="黑体" w:eastAsia="黑体"/>
          <w:sz w:val="32"/>
          <w:szCs w:val="32"/>
        </w:rPr>
      </w:pPr>
      <w:r>
        <w:rPr>
          <w:rFonts w:hint="eastAsia" w:ascii="黑体" w:hAnsi="黑体" w:eastAsia="黑体"/>
          <w:sz w:val="32"/>
          <w:szCs w:val="32"/>
          <w:lang w:eastAsia="zh-CN"/>
        </w:rPr>
        <w:t>第三章</w:t>
      </w:r>
      <w:r>
        <w:rPr>
          <w:rFonts w:hint="eastAsia" w:ascii="黑体" w:hAnsi="黑体" w:eastAsia="黑体"/>
          <w:sz w:val="32"/>
          <w:szCs w:val="32"/>
          <w:lang w:val="en-US" w:eastAsia="zh-CN"/>
        </w:rPr>
        <w:t xml:space="preserve"> </w:t>
      </w:r>
      <w:r>
        <w:rPr>
          <w:rFonts w:hint="eastAsia" w:ascii="黑体" w:hAnsi="黑体" w:eastAsia="黑体"/>
          <w:sz w:val="32"/>
          <w:szCs w:val="32"/>
        </w:rPr>
        <w:t>流程</w:t>
      </w:r>
    </w:p>
    <w:p>
      <w:pPr>
        <w:ind w:firstLine="643" w:firstLineChars="200"/>
        <w:jc w:val="left"/>
        <w:rPr>
          <w:rFonts w:ascii="仿宋" w:hAnsi="仿宋" w:eastAsia="仿宋"/>
          <w:b/>
          <w:sz w:val="32"/>
          <w:szCs w:val="32"/>
        </w:rPr>
      </w:pPr>
      <w:r>
        <w:rPr>
          <w:rFonts w:hint="eastAsia" w:ascii="仿宋_GB2312" w:hAnsi="仿宋" w:eastAsia="仿宋_GB2312" w:cs="仿宋_GB2312"/>
          <w:b/>
          <w:bCs/>
          <w:kern w:val="0"/>
          <w:sz w:val="32"/>
          <w:szCs w:val="32"/>
        </w:rPr>
        <w:t>第</w:t>
      </w:r>
      <w:r>
        <w:rPr>
          <w:rFonts w:hint="eastAsia" w:ascii="仿宋_GB2312" w:hAnsi="仿宋" w:eastAsia="仿宋_GB2312" w:cs="仿宋_GB2312"/>
          <w:b/>
          <w:bCs/>
          <w:kern w:val="0"/>
          <w:sz w:val="32"/>
          <w:szCs w:val="32"/>
          <w:lang w:eastAsia="zh-CN"/>
        </w:rPr>
        <w:t>五</w:t>
      </w:r>
      <w:r>
        <w:rPr>
          <w:rFonts w:hint="eastAsia" w:ascii="仿宋_GB2312" w:hAnsi="仿宋" w:eastAsia="仿宋_GB2312" w:cs="仿宋_GB2312"/>
          <w:b/>
          <w:bCs/>
          <w:kern w:val="0"/>
          <w:sz w:val="32"/>
          <w:szCs w:val="32"/>
        </w:rPr>
        <w:t xml:space="preserve">条 </w:t>
      </w:r>
      <w:r>
        <w:rPr>
          <w:rFonts w:hint="eastAsia" w:ascii="仿宋" w:hAnsi="仿宋" w:eastAsia="仿宋"/>
          <w:b/>
          <w:sz w:val="32"/>
          <w:szCs w:val="32"/>
        </w:rPr>
        <w:t>申报与受理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（一）申报</w:t>
      </w:r>
    </w:p>
    <w:p>
      <w:pPr>
        <w:pStyle w:val="2"/>
        <w:ind w:firstLine="640" w:firstLineChars="200"/>
        <w:rPr>
          <w:rFonts w:hint="eastAsia" w:ascii="仿宋" w:hAnsi="仿宋" w:eastAsia="仿宋"/>
          <w:sz w:val="32"/>
          <w:szCs w:val="32"/>
          <w:lang w:eastAsia="zh-CN"/>
        </w:rPr>
      </w:pPr>
      <w:r>
        <w:rPr>
          <w:rFonts w:hint="eastAsia" w:ascii="仿宋" w:hAnsi="仿宋" w:eastAsia="仿宋"/>
          <w:sz w:val="32"/>
          <w:szCs w:val="32"/>
        </w:rPr>
        <w:t>1、申报时间：</w:t>
      </w:r>
      <w:r>
        <w:rPr>
          <w:rFonts w:hint="eastAsia" w:ascii="仿宋" w:hAnsi="仿宋" w:eastAsia="仿宋"/>
          <w:sz w:val="32"/>
          <w:szCs w:val="32"/>
          <w:lang w:eastAsia="zh-CN"/>
        </w:rPr>
        <w:t>常年申报常年受理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2、申报方式：符合激励资金申报条件的企业，向台州中心提交《台州中心科技园专项资金申请表》（以下简称“申请表”）及</w:t>
      </w:r>
      <w:r>
        <w:rPr>
          <w:rFonts w:ascii="仿宋" w:hAnsi="仿宋" w:eastAsia="仿宋"/>
          <w:sz w:val="32"/>
          <w:szCs w:val="32"/>
        </w:rPr>
        <w:t>相关证明材料</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（二）受理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台州中心科技创新部联合招商服务部</w:t>
      </w:r>
      <w:r>
        <w:rPr>
          <w:rFonts w:hint="eastAsia" w:ascii="仿宋" w:hAnsi="仿宋" w:eastAsia="仿宋"/>
          <w:sz w:val="32"/>
          <w:szCs w:val="32"/>
          <w:lang w:eastAsia="zh-CN"/>
        </w:rPr>
        <w:t>和财务部</w:t>
      </w:r>
      <w:r>
        <w:rPr>
          <w:rFonts w:hint="eastAsia" w:ascii="仿宋" w:hAnsi="仿宋" w:eastAsia="仿宋"/>
          <w:sz w:val="32"/>
          <w:szCs w:val="32"/>
        </w:rPr>
        <w:t>对企业提交的申报材料进行初审并出具初审意见。</w:t>
      </w:r>
    </w:p>
    <w:p>
      <w:pPr>
        <w:spacing w:line="360" w:lineRule="auto"/>
        <w:ind w:firstLine="643" w:firstLineChars="200"/>
        <w:rPr>
          <w:rFonts w:ascii="仿宋" w:hAnsi="仿宋" w:eastAsia="仿宋"/>
          <w:sz w:val="32"/>
          <w:szCs w:val="32"/>
        </w:rPr>
      </w:pPr>
      <w:r>
        <w:rPr>
          <w:rFonts w:hint="eastAsia" w:ascii="仿宋_GB2312" w:hAnsi="仿宋" w:eastAsia="仿宋_GB2312" w:cs="仿宋_GB2312"/>
          <w:b/>
          <w:bCs/>
          <w:kern w:val="0"/>
          <w:sz w:val="32"/>
          <w:szCs w:val="32"/>
        </w:rPr>
        <w:t>第</w:t>
      </w:r>
      <w:r>
        <w:rPr>
          <w:rFonts w:hint="eastAsia" w:ascii="仿宋_GB2312" w:hAnsi="仿宋" w:eastAsia="仿宋_GB2312" w:cs="仿宋_GB2312"/>
          <w:b/>
          <w:bCs/>
          <w:kern w:val="0"/>
          <w:sz w:val="32"/>
          <w:szCs w:val="32"/>
          <w:lang w:eastAsia="zh-CN"/>
        </w:rPr>
        <w:t>六</w:t>
      </w:r>
      <w:r>
        <w:rPr>
          <w:rFonts w:hint="eastAsia" w:ascii="仿宋_GB2312" w:hAnsi="仿宋" w:eastAsia="仿宋_GB2312" w:cs="仿宋_GB2312"/>
          <w:b/>
          <w:bCs/>
          <w:kern w:val="0"/>
          <w:sz w:val="32"/>
          <w:szCs w:val="32"/>
        </w:rPr>
        <w:t xml:space="preserve">条 </w:t>
      </w:r>
      <w:r>
        <w:rPr>
          <w:rFonts w:hint="eastAsia" w:ascii="仿宋" w:hAnsi="仿宋" w:eastAsia="仿宋"/>
          <w:b/>
          <w:bCs/>
          <w:sz w:val="32"/>
          <w:szCs w:val="32"/>
        </w:rPr>
        <w:t>审核与公示</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bCs/>
          <w:kern w:val="0"/>
          <w:sz w:val="32"/>
          <w:szCs w:val="32"/>
        </w:rPr>
        <w:t>台州中心</w:t>
      </w:r>
      <w:r>
        <w:rPr>
          <w:rFonts w:hint="eastAsia" w:ascii="仿宋_GB2312" w:hAnsi="仿宋" w:eastAsia="仿宋_GB2312" w:cs="仿宋_GB2312"/>
          <w:bCs/>
          <w:kern w:val="0"/>
          <w:sz w:val="32"/>
          <w:szCs w:val="32"/>
          <w:lang w:eastAsia="zh-CN"/>
        </w:rPr>
        <w:t>委托第三方中介机构</w:t>
      </w:r>
      <w:r>
        <w:rPr>
          <w:rFonts w:hint="eastAsia" w:ascii="仿宋_GB2312" w:hAnsi="仿宋" w:eastAsia="仿宋_GB2312" w:cs="仿宋_GB2312"/>
          <w:bCs/>
          <w:kern w:val="0"/>
          <w:sz w:val="32"/>
          <w:szCs w:val="32"/>
        </w:rPr>
        <w:t>对通过初审的项目进行审核，审核通过后，</w:t>
      </w:r>
      <w:r>
        <w:rPr>
          <w:rFonts w:hint="eastAsia" w:ascii="仿宋_GB2312" w:hAnsi="仿宋" w:eastAsia="仿宋_GB2312" w:cs="仿宋_GB2312"/>
          <w:bCs/>
          <w:kern w:val="0"/>
          <w:sz w:val="32"/>
          <w:szCs w:val="32"/>
          <w:lang w:eastAsia="zh-CN"/>
        </w:rPr>
        <w:t>经台州中心主任办公会同意，</w:t>
      </w:r>
      <w:r>
        <w:rPr>
          <w:rFonts w:hint="eastAsia" w:ascii="仿宋_GB2312" w:hAnsi="仿宋" w:eastAsia="仿宋_GB2312" w:cs="仿宋_GB2312"/>
          <w:bCs/>
          <w:kern w:val="0"/>
          <w:sz w:val="32"/>
          <w:szCs w:val="32"/>
        </w:rPr>
        <w:t>上报浙江清华长三角研究院院长办公会审批，审批通过后在台州中心网站进行公示，公示期为5个工作日。</w:t>
      </w:r>
    </w:p>
    <w:p>
      <w:pPr>
        <w:spacing w:line="360" w:lineRule="auto"/>
        <w:ind w:firstLine="643" w:firstLineChars="2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第</w:t>
      </w:r>
      <w:r>
        <w:rPr>
          <w:rFonts w:hint="eastAsia" w:ascii="仿宋_GB2312" w:hAnsi="仿宋" w:eastAsia="仿宋_GB2312" w:cs="仿宋_GB2312"/>
          <w:b/>
          <w:kern w:val="0"/>
          <w:sz w:val="32"/>
          <w:szCs w:val="32"/>
          <w:lang w:eastAsia="zh-CN"/>
        </w:rPr>
        <w:t>七</w:t>
      </w:r>
      <w:r>
        <w:rPr>
          <w:rFonts w:hint="eastAsia" w:ascii="仿宋_GB2312" w:hAnsi="仿宋" w:eastAsia="仿宋_GB2312" w:cs="仿宋_GB2312"/>
          <w:b/>
          <w:kern w:val="0"/>
          <w:sz w:val="32"/>
          <w:szCs w:val="32"/>
        </w:rPr>
        <w:t>条 资金拨付</w:t>
      </w:r>
    </w:p>
    <w:p>
      <w:pPr>
        <w:spacing w:line="360" w:lineRule="auto"/>
        <w:ind w:firstLine="640" w:firstLineChars="200"/>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公示结束无异议后，台州中心完成各项审批手续并将激励资金一次性拨付到位。</w:t>
      </w:r>
    </w:p>
    <w:p>
      <w:pPr>
        <w:spacing w:line="360" w:lineRule="auto"/>
        <w:ind w:firstLine="643" w:firstLineChars="200"/>
        <w:rPr>
          <w:rFonts w:ascii="仿宋" w:hAnsi="仿宋" w:eastAsia="仿宋"/>
          <w:b/>
          <w:sz w:val="32"/>
          <w:szCs w:val="32"/>
        </w:rPr>
      </w:pPr>
      <w:r>
        <w:rPr>
          <w:rFonts w:hint="eastAsia" w:ascii="仿宋_GB2312" w:hAnsi="仿宋" w:eastAsia="仿宋_GB2312" w:cs="仿宋_GB2312"/>
          <w:b/>
          <w:kern w:val="0"/>
          <w:sz w:val="32"/>
          <w:szCs w:val="32"/>
        </w:rPr>
        <w:t>第</w:t>
      </w:r>
      <w:r>
        <w:rPr>
          <w:rFonts w:hint="eastAsia" w:ascii="仿宋_GB2312" w:hAnsi="仿宋" w:eastAsia="仿宋_GB2312" w:cs="仿宋_GB2312"/>
          <w:b/>
          <w:kern w:val="0"/>
          <w:sz w:val="32"/>
          <w:szCs w:val="32"/>
          <w:lang w:eastAsia="zh-CN"/>
        </w:rPr>
        <w:t>八</w:t>
      </w:r>
      <w:r>
        <w:rPr>
          <w:rFonts w:hint="eastAsia" w:ascii="仿宋_GB2312" w:hAnsi="仿宋" w:eastAsia="仿宋_GB2312" w:cs="仿宋_GB2312"/>
          <w:b/>
          <w:kern w:val="0"/>
          <w:sz w:val="32"/>
          <w:szCs w:val="32"/>
        </w:rPr>
        <w:t xml:space="preserve">条 </w:t>
      </w:r>
      <w:r>
        <w:rPr>
          <w:rFonts w:hint="eastAsia" w:ascii="仿宋" w:hAnsi="仿宋" w:eastAsia="仿宋"/>
          <w:b/>
          <w:sz w:val="32"/>
          <w:szCs w:val="32"/>
        </w:rPr>
        <w:t>申报材料要求</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申报材料要求：申请表、承诺书、营业执照副本、孵化成果证明材料</w:t>
      </w:r>
      <w:r>
        <w:rPr>
          <w:rFonts w:hint="eastAsia" w:ascii="仿宋" w:hAnsi="仿宋" w:eastAsia="仿宋"/>
          <w:sz w:val="32"/>
          <w:szCs w:val="32"/>
          <w:lang w:eastAsia="zh-CN"/>
        </w:rPr>
        <w:t>和其他符合申报的材料</w:t>
      </w:r>
      <w:r>
        <w:rPr>
          <w:rFonts w:hint="eastAsia" w:ascii="仿宋" w:hAnsi="仿宋" w:eastAsia="仿宋"/>
          <w:sz w:val="32"/>
          <w:szCs w:val="32"/>
        </w:rPr>
        <w:t>等；</w:t>
      </w:r>
    </w:p>
    <w:p>
      <w:pPr>
        <w:pStyle w:val="12"/>
        <w:spacing w:line="360" w:lineRule="auto"/>
        <w:ind w:firstLine="624" w:firstLineChars="195"/>
        <w:rPr>
          <w:rFonts w:ascii="仿宋" w:hAnsi="仿宋" w:eastAsia="仿宋"/>
          <w:sz w:val="32"/>
          <w:szCs w:val="32"/>
        </w:rPr>
      </w:pPr>
      <w:r>
        <w:rPr>
          <w:rFonts w:hint="eastAsia" w:ascii="仿宋" w:hAnsi="仿宋" w:eastAsia="仿宋"/>
          <w:sz w:val="32"/>
          <w:szCs w:val="32"/>
        </w:rPr>
        <w:t>所有材料均需提供电子文档及纸质材料。纸质材料一式</w:t>
      </w:r>
      <w:r>
        <w:rPr>
          <w:rFonts w:hint="eastAsia" w:ascii="仿宋" w:hAnsi="仿宋" w:eastAsia="仿宋"/>
          <w:sz w:val="32"/>
          <w:szCs w:val="32"/>
          <w:lang w:val="en-US" w:eastAsia="zh-CN"/>
        </w:rPr>
        <w:t>3</w:t>
      </w:r>
      <w:r>
        <w:rPr>
          <w:rFonts w:hint="eastAsia" w:ascii="仿宋" w:hAnsi="仿宋" w:eastAsia="仿宋"/>
          <w:sz w:val="32"/>
          <w:szCs w:val="32"/>
        </w:rPr>
        <w:t>份，编写页码和目录，其中外文证明材料需附中文翻译件或中文相关说明。电子文档采用PDF格式，申请表和证明材料合并成一个电子文档。</w:t>
      </w:r>
    </w:p>
    <w:p/>
    <w:p>
      <w:pPr>
        <w:spacing w:line="360" w:lineRule="auto"/>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章 附则</w:t>
      </w:r>
    </w:p>
    <w:p>
      <w:pPr>
        <w:shd w:val="clear"/>
        <w:spacing w:line="360" w:lineRule="auto"/>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九</w:t>
      </w:r>
      <w:r>
        <w:rPr>
          <w:rFonts w:hint="eastAsia" w:ascii="仿宋_GB2312" w:eastAsia="仿宋_GB2312"/>
          <w:b/>
          <w:sz w:val="32"/>
          <w:szCs w:val="32"/>
          <w:highlight w:val="none"/>
        </w:rPr>
        <w:t xml:space="preserve">条 </w:t>
      </w:r>
      <w:r>
        <w:rPr>
          <w:rFonts w:hint="eastAsia" w:ascii="仿宋_GB2312" w:hAnsi="仿宋_GB2312" w:eastAsia="仿宋_GB2312" w:cs="仿宋_GB2312"/>
          <w:color w:val="auto"/>
          <w:sz w:val="32"/>
          <w:szCs w:val="32"/>
          <w:highlight w:val="none"/>
        </w:rPr>
        <w:t>企业孵化激励资金适用于注册在台州中心科技园区的企业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原则上</w:t>
      </w:r>
      <w:r>
        <w:rPr>
          <w:rFonts w:hint="eastAsia" w:ascii="仿宋_GB2312" w:hAnsi="仿宋_GB2312" w:eastAsia="仿宋_GB2312" w:cs="仿宋_GB2312"/>
          <w:color w:val="auto"/>
          <w:sz w:val="32"/>
          <w:szCs w:val="32"/>
          <w:highlight w:val="none"/>
          <w:lang w:eastAsia="zh-CN"/>
        </w:rPr>
        <w:t>激励</w:t>
      </w:r>
      <w:r>
        <w:rPr>
          <w:rFonts w:hint="eastAsia" w:ascii="仿宋_GB2312" w:hAnsi="仿宋_GB2312" w:eastAsia="仿宋_GB2312" w:cs="仿宋_GB2312"/>
          <w:color w:val="auto"/>
          <w:sz w:val="32"/>
          <w:szCs w:val="32"/>
          <w:highlight w:val="none"/>
        </w:rPr>
        <w:t>资金最高不超过50万元，</w:t>
      </w:r>
      <w:r>
        <w:rPr>
          <w:rFonts w:hint="eastAsia" w:ascii="仿宋_GB2312" w:hAnsi="仿宋_GB2312" w:eastAsia="仿宋_GB2312" w:cs="仿宋_GB2312"/>
          <w:color w:val="auto"/>
          <w:sz w:val="32"/>
          <w:szCs w:val="32"/>
          <w:highlight w:val="none"/>
          <w:lang w:eastAsia="zh-CN"/>
        </w:rPr>
        <w:t>特殊事项</w:t>
      </w:r>
      <w:r>
        <w:rPr>
          <w:rFonts w:hint="eastAsia" w:ascii="仿宋_GB2312" w:hAnsi="仿宋_GB2312" w:eastAsia="仿宋_GB2312" w:cs="仿宋_GB2312"/>
          <w:color w:val="auto"/>
          <w:sz w:val="32"/>
          <w:szCs w:val="32"/>
          <w:highlight w:val="none"/>
        </w:rPr>
        <w:t>，可一事一议。</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b/>
          <w:sz w:val="32"/>
          <w:szCs w:val="32"/>
          <w:lang w:val="en-US" w:eastAsia="zh-CN"/>
        </w:rPr>
        <w:t xml:space="preserve"> </w:t>
      </w:r>
      <w:r>
        <w:rPr>
          <w:rFonts w:hint="eastAsia" w:ascii="仿宋_GB2312" w:eastAsia="仿宋_GB2312"/>
          <w:sz w:val="32"/>
          <w:szCs w:val="32"/>
        </w:rPr>
        <w:t>本细则由浙江清华长三角研究院台州创新中心制订并负责解释。</w:t>
      </w:r>
    </w:p>
    <w:p>
      <w:pPr>
        <w:pStyle w:val="12"/>
        <w:spacing w:line="360" w:lineRule="auto"/>
        <w:ind w:firstLine="626" w:firstLineChars="195"/>
        <w:rPr>
          <w:rFonts w:ascii="仿宋" w:hAnsi="仿宋"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一</w:t>
      </w:r>
      <w:r>
        <w:rPr>
          <w:rFonts w:hint="eastAsia" w:ascii="仿宋_GB2312" w:eastAsia="仿宋_GB2312"/>
          <w:b/>
          <w:sz w:val="32"/>
          <w:szCs w:val="32"/>
        </w:rPr>
        <w:t xml:space="preserve">条 </w:t>
      </w:r>
      <w:r>
        <w:rPr>
          <w:rFonts w:hint="eastAsia" w:ascii="仿宋_GB2312" w:eastAsia="仿宋_GB2312"/>
          <w:bCs/>
          <w:sz w:val="32"/>
          <w:szCs w:val="32"/>
        </w:rPr>
        <w:t>本细则自2020年9月1日发布之日起执行。</w:t>
      </w:r>
    </w:p>
    <w:p>
      <w:pPr>
        <w:spacing w:line="360" w:lineRule="auto"/>
        <w:ind w:firstLine="640" w:firstLineChars="200"/>
        <w:rPr>
          <w:rFonts w:ascii="仿宋_GB2312" w:hAnsi="仿宋" w:eastAsia="仿宋_GB2312" w:cs="仿宋_GB2312"/>
          <w:bCs/>
          <w:kern w:val="0"/>
          <w:sz w:val="32"/>
          <w:szCs w:val="32"/>
        </w:rPr>
      </w:pPr>
    </w:p>
    <w:p>
      <w:pPr>
        <w:spacing w:line="360" w:lineRule="auto"/>
        <w:jc w:val="right"/>
        <w:rPr>
          <w:rFonts w:ascii="仿宋_GB2312" w:hAnsi="宋体" w:eastAsia="仿宋_GB2312"/>
          <w:bCs/>
          <w:sz w:val="32"/>
          <w:szCs w:val="32"/>
        </w:rPr>
      </w:pPr>
      <w:r>
        <w:rPr>
          <w:rFonts w:hint="eastAsia" w:ascii="仿宋_GB2312" w:hAnsi="宋体" w:eastAsia="仿宋_GB2312"/>
          <w:bCs/>
          <w:sz w:val="32"/>
          <w:szCs w:val="32"/>
        </w:rPr>
        <w:t>浙江清华长三角研究院台州创新中心</w:t>
      </w:r>
    </w:p>
    <w:p>
      <w:pPr>
        <w:ind w:right="640" w:firstLine="4960" w:firstLineChars="1550"/>
        <w:rPr>
          <w:rFonts w:ascii="仿宋" w:hAnsi="仿宋" w:eastAsia="仿宋"/>
          <w:b/>
          <w:sz w:val="32"/>
          <w:szCs w:val="32"/>
        </w:rPr>
      </w:pPr>
      <w:r>
        <w:rPr>
          <w:rFonts w:hint="eastAsia" w:ascii="仿宋_GB2312" w:hAnsi="宋体" w:eastAsia="仿宋_GB2312"/>
          <w:bCs/>
          <w:sz w:val="32"/>
          <w:szCs w:val="32"/>
        </w:rPr>
        <w:t>2020年9月1日</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5F"/>
    <w:rsid w:val="000115C0"/>
    <w:rsid w:val="00013872"/>
    <w:rsid w:val="00015BB0"/>
    <w:rsid w:val="00035148"/>
    <w:rsid w:val="00041730"/>
    <w:rsid w:val="00061A4B"/>
    <w:rsid w:val="00063992"/>
    <w:rsid w:val="000709E3"/>
    <w:rsid w:val="00080B79"/>
    <w:rsid w:val="000C3FDC"/>
    <w:rsid w:val="000D15D0"/>
    <w:rsid w:val="000E73DE"/>
    <w:rsid w:val="00126F3F"/>
    <w:rsid w:val="001530B5"/>
    <w:rsid w:val="00165FAC"/>
    <w:rsid w:val="0017289F"/>
    <w:rsid w:val="001A0E5A"/>
    <w:rsid w:val="001A46F0"/>
    <w:rsid w:val="001A564A"/>
    <w:rsid w:val="001A6EC6"/>
    <w:rsid w:val="001E282F"/>
    <w:rsid w:val="001F4B59"/>
    <w:rsid w:val="00202BA5"/>
    <w:rsid w:val="00204635"/>
    <w:rsid w:val="00204E4D"/>
    <w:rsid w:val="002056BB"/>
    <w:rsid w:val="00214209"/>
    <w:rsid w:val="00235FD0"/>
    <w:rsid w:val="00245173"/>
    <w:rsid w:val="00247BB1"/>
    <w:rsid w:val="00250330"/>
    <w:rsid w:val="00260829"/>
    <w:rsid w:val="00272682"/>
    <w:rsid w:val="0027743E"/>
    <w:rsid w:val="002B3796"/>
    <w:rsid w:val="002E3A56"/>
    <w:rsid w:val="00311B7E"/>
    <w:rsid w:val="00316758"/>
    <w:rsid w:val="00316AE5"/>
    <w:rsid w:val="0032137D"/>
    <w:rsid w:val="00322A9F"/>
    <w:rsid w:val="00322D36"/>
    <w:rsid w:val="0033311C"/>
    <w:rsid w:val="00344FE3"/>
    <w:rsid w:val="00363650"/>
    <w:rsid w:val="00365CB5"/>
    <w:rsid w:val="003859DF"/>
    <w:rsid w:val="003B3676"/>
    <w:rsid w:val="003B7C75"/>
    <w:rsid w:val="003D4D34"/>
    <w:rsid w:val="003F634C"/>
    <w:rsid w:val="0040578B"/>
    <w:rsid w:val="00410586"/>
    <w:rsid w:val="00482373"/>
    <w:rsid w:val="00483850"/>
    <w:rsid w:val="004E3784"/>
    <w:rsid w:val="004F4588"/>
    <w:rsid w:val="004F652F"/>
    <w:rsid w:val="005028ED"/>
    <w:rsid w:val="00532F54"/>
    <w:rsid w:val="00537C40"/>
    <w:rsid w:val="0054112A"/>
    <w:rsid w:val="00563270"/>
    <w:rsid w:val="0057316F"/>
    <w:rsid w:val="005A4590"/>
    <w:rsid w:val="005A54D3"/>
    <w:rsid w:val="005B47A9"/>
    <w:rsid w:val="005F27F6"/>
    <w:rsid w:val="00601CD3"/>
    <w:rsid w:val="00603F41"/>
    <w:rsid w:val="00613E2B"/>
    <w:rsid w:val="006424E8"/>
    <w:rsid w:val="0064641B"/>
    <w:rsid w:val="00646C5D"/>
    <w:rsid w:val="0066556B"/>
    <w:rsid w:val="00673948"/>
    <w:rsid w:val="00691950"/>
    <w:rsid w:val="00691F4C"/>
    <w:rsid w:val="006937F4"/>
    <w:rsid w:val="006A4F1D"/>
    <w:rsid w:val="006B5AEC"/>
    <w:rsid w:val="006C4D13"/>
    <w:rsid w:val="006E68EC"/>
    <w:rsid w:val="00724D8E"/>
    <w:rsid w:val="00747232"/>
    <w:rsid w:val="00760CDE"/>
    <w:rsid w:val="00764E72"/>
    <w:rsid w:val="007A60F5"/>
    <w:rsid w:val="007B4A7F"/>
    <w:rsid w:val="007C1D43"/>
    <w:rsid w:val="007E0D4C"/>
    <w:rsid w:val="00801B5E"/>
    <w:rsid w:val="00857890"/>
    <w:rsid w:val="00867E64"/>
    <w:rsid w:val="00870472"/>
    <w:rsid w:val="008A1670"/>
    <w:rsid w:val="008C791A"/>
    <w:rsid w:val="008F70FB"/>
    <w:rsid w:val="00920322"/>
    <w:rsid w:val="009215A5"/>
    <w:rsid w:val="00943D0E"/>
    <w:rsid w:val="009666BF"/>
    <w:rsid w:val="00975C91"/>
    <w:rsid w:val="009A67C4"/>
    <w:rsid w:val="009C0AB4"/>
    <w:rsid w:val="009C0B41"/>
    <w:rsid w:val="009D1641"/>
    <w:rsid w:val="00A11C0C"/>
    <w:rsid w:val="00A1771A"/>
    <w:rsid w:val="00A20EF3"/>
    <w:rsid w:val="00A73D53"/>
    <w:rsid w:val="00A75B86"/>
    <w:rsid w:val="00A81DE7"/>
    <w:rsid w:val="00A85F5A"/>
    <w:rsid w:val="00A93139"/>
    <w:rsid w:val="00A9799B"/>
    <w:rsid w:val="00AB5630"/>
    <w:rsid w:val="00AB7CFF"/>
    <w:rsid w:val="00AD0C77"/>
    <w:rsid w:val="00AE1D23"/>
    <w:rsid w:val="00AE23DE"/>
    <w:rsid w:val="00AE3074"/>
    <w:rsid w:val="00AE473B"/>
    <w:rsid w:val="00AE4C5E"/>
    <w:rsid w:val="00B0098F"/>
    <w:rsid w:val="00B30754"/>
    <w:rsid w:val="00B5485C"/>
    <w:rsid w:val="00B57F9E"/>
    <w:rsid w:val="00B62479"/>
    <w:rsid w:val="00B81465"/>
    <w:rsid w:val="00B86F20"/>
    <w:rsid w:val="00B875BA"/>
    <w:rsid w:val="00B93D9D"/>
    <w:rsid w:val="00BB2C14"/>
    <w:rsid w:val="00BD3636"/>
    <w:rsid w:val="00BD501A"/>
    <w:rsid w:val="00C05677"/>
    <w:rsid w:val="00C07597"/>
    <w:rsid w:val="00C13C75"/>
    <w:rsid w:val="00C37D99"/>
    <w:rsid w:val="00C46AD8"/>
    <w:rsid w:val="00C56A9B"/>
    <w:rsid w:val="00C61498"/>
    <w:rsid w:val="00C637CA"/>
    <w:rsid w:val="00C81375"/>
    <w:rsid w:val="00C853E3"/>
    <w:rsid w:val="00C97D29"/>
    <w:rsid w:val="00CA02B4"/>
    <w:rsid w:val="00CA4E4D"/>
    <w:rsid w:val="00CB0018"/>
    <w:rsid w:val="00CB0C84"/>
    <w:rsid w:val="00CB56B5"/>
    <w:rsid w:val="00CF0C8B"/>
    <w:rsid w:val="00CF12FC"/>
    <w:rsid w:val="00D05E40"/>
    <w:rsid w:val="00D11C34"/>
    <w:rsid w:val="00D517C6"/>
    <w:rsid w:val="00D53C77"/>
    <w:rsid w:val="00D53E0A"/>
    <w:rsid w:val="00D90BF5"/>
    <w:rsid w:val="00D9526D"/>
    <w:rsid w:val="00DA22E3"/>
    <w:rsid w:val="00DB1678"/>
    <w:rsid w:val="00DB41BE"/>
    <w:rsid w:val="00DB489C"/>
    <w:rsid w:val="00DB618A"/>
    <w:rsid w:val="00DC0B8C"/>
    <w:rsid w:val="00DD1547"/>
    <w:rsid w:val="00DD3337"/>
    <w:rsid w:val="00DD4230"/>
    <w:rsid w:val="00DD4E4F"/>
    <w:rsid w:val="00DF3BF0"/>
    <w:rsid w:val="00E332F2"/>
    <w:rsid w:val="00E41A6D"/>
    <w:rsid w:val="00E448D7"/>
    <w:rsid w:val="00E50457"/>
    <w:rsid w:val="00E52EF1"/>
    <w:rsid w:val="00E53015"/>
    <w:rsid w:val="00E55165"/>
    <w:rsid w:val="00E61993"/>
    <w:rsid w:val="00EB0F82"/>
    <w:rsid w:val="00EC38E5"/>
    <w:rsid w:val="00EC679A"/>
    <w:rsid w:val="00EE045F"/>
    <w:rsid w:val="00F126B6"/>
    <w:rsid w:val="00F32038"/>
    <w:rsid w:val="00F417D1"/>
    <w:rsid w:val="00F70CBA"/>
    <w:rsid w:val="00F73DBB"/>
    <w:rsid w:val="00F73F9B"/>
    <w:rsid w:val="00F82F07"/>
    <w:rsid w:val="00F868E3"/>
    <w:rsid w:val="00F9640F"/>
    <w:rsid w:val="00FA1E30"/>
    <w:rsid w:val="00FA4D49"/>
    <w:rsid w:val="00FA583F"/>
    <w:rsid w:val="00FC672F"/>
    <w:rsid w:val="00FF6904"/>
    <w:rsid w:val="04821209"/>
    <w:rsid w:val="04F17F72"/>
    <w:rsid w:val="0B002627"/>
    <w:rsid w:val="0B477192"/>
    <w:rsid w:val="0CBB3109"/>
    <w:rsid w:val="0CDB3754"/>
    <w:rsid w:val="0E371860"/>
    <w:rsid w:val="12925718"/>
    <w:rsid w:val="12E14ABA"/>
    <w:rsid w:val="18CE0B98"/>
    <w:rsid w:val="1AFE1BBA"/>
    <w:rsid w:val="1B9174E5"/>
    <w:rsid w:val="220B01E3"/>
    <w:rsid w:val="25645F24"/>
    <w:rsid w:val="27042E74"/>
    <w:rsid w:val="281139E7"/>
    <w:rsid w:val="2AE909FD"/>
    <w:rsid w:val="2C384337"/>
    <w:rsid w:val="2CC61E39"/>
    <w:rsid w:val="2D4E7208"/>
    <w:rsid w:val="2F0C358A"/>
    <w:rsid w:val="311A1D59"/>
    <w:rsid w:val="31B06004"/>
    <w:rsid w:val="31DA102D"/>
    <w:rsid w:val="320577EB"/>
    <w:rsid w:val="36792017"/>
    <w:rsid w:val="375B1811"/>
    <w:rsid w:val="38492347"/>
    <w:rsid w:val="38C06C28"/>
    <w:rsid w:val="39C12C88"/>
    <w:rsid w:val="3A840A2C"/>
    <w:rsid w:val="3B1D3A4E"/>
    <w:rsid w:val="3D267103"/>
    <w:rsid w:val="3EDD4584"/>
    <w:rsid w:val="3FA27CB7"/>
    <w:rsid w:val="46355C2C"/>
    <w:rsid w:val="48C144D4"/>
    <w:rsid w:val="4900006A"/>
    <w:rsid w:val="494D0270"/>
    <w:rsid w:val="4B3F3215"/>
    <w:rsid w:val="4CC3055B"/>
    <w:rsid w:val="4D6E03A4"/>
    <w:rsid w:val="4D76182D"/>
    <w:rsid w:val="560A1409"/>
    <w:rsid w:val="5E8E50F2"/>
    <w:rsid w:val="61155DDB"/>
    <w:rsid w:val="6218368F"/>
    <w:rsid w:val="62F74B9A"/>
    <w:rsid w:val="67032097"/>
    <w:rsid w:val="67142CCA"/>
    <w:rsid w:val="68EB2805"/>
    <w:rsid w:val="6A8B7C65"/>
    <w:rsid w:val="6A9D3631"/>
    <w:rsid w:val="6C1D269D"/>
    <w:rsid w:val="6CC6338C"/>
    <w:rsid w:val="6DC6426A"/>
    <w:rsid w:val="7024626C"/>
    <w:rsid w:val="70662AF8"/>
    <w:rsid w:val="75E1508F"/>
    <w:rsid w:val="774B0C44"/>
    <w:rsid w:val="77880045"/>
    <w:rsid w:val="779511CE"/>
    <w:rsid w:val="78870DFA"/>
    <w:rsid w:val="78B653C5"/>
    <w:rsid w:val="79406375"/>
    <w:rsid w:val="7B48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批注框文本 Char"/>
    <w:basedOn w:val="7"/>
    <w:link w:val="3"/>
    <w:semiHidden/>
    <w:qFormat/>
    <w:uiPriority w:val="99"/>
    <w:rPr>
      <w:kern w:val="2"/>
      <w:sz w:val="18"/>
      <w:szCs w:val="18"/>
    </w:rPr>
  </w:style>
  <w:style w:type="character" w:customStyle="1" w:styleId="10">
    <w:name w:val="页眉 Char"/>
    <w:basedOn w:val="7"/>
    <w:link w:val="5"/>
    <w:qFormat/>
    <w:uiPriority w:val="99"/>
    <w:rPr>
      <w:kern w:val="2"/>
      <w:sz w:val="18"/>
      <w:szCs w:val="18"/>
    </w:rPr>
  </w:style>
  <w:style w:type="character" w:customStyle="1" w:styleId="11">
    <w:name w:val="页脚 Char"/>
    <w:basedOn w:val="7"/>
    <w:link w:val="4"/>
    <w:qFormat/>
    <w:uiPriority w:val="99"/>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400</Words>
  <Characters>2282</Characters>
  <Lines>19</Lines>
  <Paragraphs>5</Paragraphs>
  <TotalTime>1</TotalTime>
  <ScaleCrop>false</ScaleCrop>
  <LinksUpToDate>false</LinksUpToDate>
  <CharactersWithSpaces>2677</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2020-07-28T06:08:00Z</dcterms:created>
  <dc:creator>Administrator</dc:creator>
  <cp:lastModifiedBy>郑梦怡</cp:lastModifiedBy>
  <cp:lastPrinted>2020-08-25T02:58:00Z</cp:lastPrinted>
  <dcterms:modified xsi:type="dcterms:W3CDTF">2021-09-01T08:02:07Z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30C705A3F78F4AD3BA380B83E65CE75E</vt:lpwstr>
  </property>
</Properties>
</file>